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附表5:</w:t>
      </w:r>
    </w:p>
    <w:bookmarkEnd w:id="0"/>
    <w:p>
      <w:pPr>
        <w:widowControl/>
        <w:spacing w:line="0" w:lineRule="atLeas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中山十大优秀网络直播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初评推荐表</w:t>
      </w:r>
    </w:p>
    <w:tbl>
      <w:tblPr>
        <w:tblStyle w:val="3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公众号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LOGO图片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作品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主题（标题）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Calibri" w:eastAsia="宋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作者姓名</w:t>
            </w:r>
          </w:p>
        </w:tc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阅读量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点评量</w:t>
            </w:r>
          </w:p>
        </w:tc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发布端名称/渠道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直播链接（如有）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申报理由如下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作品另附，如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个人报选请附上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 w:eastAsia="zh-TW"/>
              </w:rPr>
              <w:t>个人网络直播许可证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或相关资质证明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，详情可致电组委会工作人员，吴小姐88881051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参评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6F7F"/>
    <w:rsid w:val="0AA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2020-12-29T09:10:00Z</dcterms:created>
  <dc:creator>pub</dc:creator>
  <cp:lastModifiedBy>pub</cp:lastModifiedBy>
  <dcterms:modified xsi:type="dcterms:W3CDTF">2020-12-29T09:11:01Z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